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A011F" w14:textId="416A1511" w:rsidR="001F2FBE" w:rsidRPr="00742090" w:rsidRDefault="001F2FBE" w:rsidP="00DE3266">
      <w:pPr>
        <w:pStyle w:val="NormalnyWeb"/>
        <w:jc w:val="center"/>
        <w:rPr>
          <w:rFonts w:ascii="Calibri" w:hAnsi="Calibri" w:cs="Calibri"/>
          <w:sz w:val="22"/>
          <w:szCs w:val="22"/>
        </w:rPr>
      </w:pPr>
      <w:bookmarkStart w:id="0" w:name="_GoBack"/>
      <w:r>
        <w:rPr>
          <w:rFonts w:ascii="Calibri" w:hAnsi="Calibri" w:cs="Calibri"/>
          <w:b/>
          <w:bCs/>
          <w:sz w:val="22"/>
          <w:szCs w:val="22"/>
          <w:lang w:val="en"/>
        </w:rPr>
        <w:t xml:space="preserve">List of certificates </w:t>
      </w:r>
      <w:bookmarkEnd w:id="0"/>
      <w:r>
        <w:rPr>
          <w:rFonts w:ascii="Calibri" w:hAnsi="Calibri" w:cs="Calibri"/>
          <w:b/>
          <w:bCs/>
          <w:sz w:val="22"/>
          <w:szCs w:val="22"/>
          <w:lang w:val="en"/>
        </w:rPr>
        <w:t>confirming proficiency in a modern foreign language</w:t>
      </w:r>
    </w:p>
    <w:p w14:paraId="54E9FCC5" w14:textId="6A043BF0" w:rsidR="001F2FBE" w:rsidRPr="00742090" w:rsidRDefault="001F2FBE" w:rsidP="00DE3266">
      <w:pPr>
        <w:pStyle w:val="NormalnyWeb"/>
        <w:numPr>
          <w:ilvl w:val="0"/>
          <w:numId w:val="1"/>
        </w:numPr>
        <w:spacing w:before="120" w:before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"/>
        </w:rPr>
        <w:t>A certificate confirming foreign language proficiency issued by the National School of Public Administration as a result of a linguistic proficiency assessment procedure.</w:t>
      </w:r>
    </w:p>
    <w:p w14:paraId="2F92EABB" w14:textId="3F7C5156" w:rsidR="001F2FBE" w:rsidRPr="00742090" w:rsidRDefault="001F2FBE" w:rsidP="00DE3266">
      <w:pPr>
        <w:pStyle w:val="NormalnyWeb"/>
        <w:numPr>
          <w:ilvl w:val="0"/>
          <w:numId w:val="1"/>
        </w:numPr>
        <w:spacing w:before="120" w:before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"/>
        </w:rPr>
        <w:t>Certificates confirming proficiency in foreign languages at a minimum of level B2 on the global scale of language proficiency according to the Common European Framework of Reference for Languages: learning, teaching, assessment (CEFR):</w:t>
      </w:r>
    </w:p>
    <w:p w14:paraId="3243E79E" w14:textId="1F492058" w:rsidR="001F2FBE" w:rsidRPr="00787282" w:rsidRDefault="001F2FBE" w:rsidP="00DE3266">
      <w:pPr>
        <w:pStyle w:val="NormalnyWeb"/>
        <w:numPr>
          <w:ilvl w:val="0"/>
          <w:numId w:val="6"/>
        </w:numPr>
        <w:spacing w:before="120" w:before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"/>
        </w:rPr>
        <w:t>certificates issued by institutions affiliated with the Association of Language Testers in Europe (ALTE) – ALTE Level 3 (B2), ALTE Level 4 (C1), ALTE Level 5 (C2), in particular:</w:t>
      </w:r>
    </w:p>
    <w:p w14:paraId="72197083" w14:textId="4B67F651" w:rsidR="001F2FBE" w:rsidRPr="00742090" w:rsidRDefault="001F2FBE" w:rsidP="00DE3266">
      <w:pPr>
        <w:pStyle w:val="NormalnyWeb"/>
        <w:numPr>
          <w:ilvl w:val="1"/>
          <w:numId w:val="1"/>
        </w:numPr>
        <w:spacing w:before="120" w:before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"/>
        </w:rPr>
        <w:t>First Certificate in English (FCE), Certificate in Advanced English (CAE), Certificate of Proficiency in English (CPE), Business English Certificate (BEC) Vantage – at least Pass, Business English Certificate (BEC) Higher, Certificate in English for International Business and Trade (CEIBT),</w:t>
      </w:r>
    </w:p>
    <w:p w14:paraId="3955C45C" w14:textId="6E615AD0" w:rsidR="001F2FBE" w:rsidRPr="00742090" w:rsidRDefault="001F2FBE" w:rsidP="00DE3266">
      <w:pPr>
        <w:pStyle w:val="NormalnyWeb"/>
        <w:numPr>
          <w:ilvl w:val="1"/>
          <w:numId w:val="1"/>
        </w:numPr>
        <w:spacing w:before="120" w:before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  <w:lang w:val="en"/>
        </w:rPr>
        <w:t>Diplômed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’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Étudeen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Langue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Française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(DELF)(B2),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Diplôme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Approfondi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de Langue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Française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(DALF) (C1),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Diplôme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Approfondi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de Langue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Française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(DALF) (C2); Test de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Connaissance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du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Français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(TCF), levels 4 (B2), 5 (C1), 6 (C2);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Diplôme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de Langue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Française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(DL) (B2),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Diplôme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Supérieur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Langue et Culture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Françaises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(DSLCF),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Diplôme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Supérieur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d'Etudes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Françaises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Modernes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(DS) (C1),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Diplôme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de Hautes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Études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Françaises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(DHEF) (C2),</w:t>
      </w:r>
    </w:p>
    <w:p w14:paraId="78042DE6" w14:textId="27E5D227" w:rsidR="001F2FBE" w:rsidRPr="00742090" w:rsidRDefault="001F2FBE" w:rsidP="00DE3266">
      <w:pPr>
        <w:pStyle w:val="NormalnyWeb"/>
        <w:numPr>
          <w:ilvl w:val="1"/>
          <w:numId w:val="1"/>
        </w:numPr>
        <w:spacing w:before="120" w:before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"/>
        </w:rPr>
        <w:t xml:space="preserve">Test Deutsch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als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Fremdsprache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(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TestDaF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);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Zertifikat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Deutsch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für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den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Beruf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(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ZDfB</w:t>
      </w:r>
      <w:proofErr w:type="spellEnd"/>
      <w:r>
        <w:rPr>
          <w:rFonts w:ascii="Calibri" w:hAnsi="Calibri" w:cs="Calibri"/>
          <w:sz w:val="22"/>
          <w:szCs w:val="22"/>
          <w:lang w:val="en"/>
        </w:rPr>
        <w:t>) (B2), Goethe-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Zertifikat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B2, Goethe-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Zertifikat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C1,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Zentrale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Mittelstufenprüfung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(ZMP) (C1), Goethe-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Zertifikat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C1 (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Zentrale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Mittelstufenprüfung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) (ZMP),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Zentrale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Oberstufenprüfung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(ZOP) (C2), Goethe-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Zertifikat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C2 (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Zentrale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Oberstufenprüfung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) (ZOP),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Kleines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Deutsches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Sprachdiplom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(KDS) (C2), Grosses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Deutsches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Sprachdiplom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(GDS) (C2), Goethe-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Zertifikat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C2: Grosses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Deutsches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Sprachdiplom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(GDS),</w:t>
      </w:r>
    </w:p>
    <w:p w14:paraId="5361D0D5" w14:textId="36BBEDEC" w:rsidR="001F2FBE" w:rsidRPr="00787282" w:rsidRDefault="001F2FBE" w:rsidP="00DE3266">
      <w:pPr>
        <w:pStyle w:val="NormalnyWeb"/>
        <w:numPr>
          <w:ilvl w:val="1"/>
          <w:numId w:val="1"/>
        </w:numPr>
        <w:spacing w:before="120" w:before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  <w:lang w:val="en"/>
        </w:rPr>
        <w:t>Certificato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di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Conoscenza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della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Lingua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Italiana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CELI 3 (B2),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Certificato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di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Conoscenza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della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Lingua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Italiana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CELI 4 (C1),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Certificato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di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Conoscenza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della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Lingua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Italiana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CELI 5 (C2);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Certificato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Italiano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Commerciale CIC A (C1),</w:t>
      </w:r>
    </w:p>
    <w:p w14:paraId="6A955404" w14:textId="62A342B6" w:rsidR="001F2FBE" w:rsidRPr="00787282" w:rsidRDefault="001F2FBE" w:rsidP="00DE3266">
      <w:pPr>
        <w:pStyle w:val="NormalnyWeb"/>
        <w:numPr>
          <w:ilvl w:val="1"/>
          <w:numId w:val="1"/>
        </w:numPr>
        <w:spacing w:before="120" w:before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"/>
        </w:rPr>
        <w:t xml:space="preserve">Los Diplomas de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Español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como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Lengua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Extranjera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(DELE): El Diploma de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Español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Nivel B2 (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Intermedio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), El Diploma de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Español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Nivel C1, El Diploma de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Español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Nivel C2 (Superior),</w:t>
      </w:r>
    </w:p>
    <w:p w14:paraId="7DC51915" w14:textId="2C432100" w:rsidR="001F2FBE" w:rsidRPr="00787282" w:rsidRDefault="001F2FBE" w:rsidP="00DE3266">
      <w:pPr>
        <w:pStyle w:val="NormalnyWeb"/>
        <w:numPr>
          <w:ilvl w:val="1"/>
          <w:numId w:val="1"/>
        </w:numPr>
        <w:spacing w:before="120" w:before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"/>
        </w:rPr>
        <w:t xml:space="preserve">Diploma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Intermédio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de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Português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Língua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Estrangeira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(DIPLE) (B2), Diploma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Avançado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de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Português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Língua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Estrangeira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(DAPLE) (C1), Diploma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Universitário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de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Português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Língua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Estrangeira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(DUPLE) (C2),</w:t>
      </w:r>
    </w:p>
    <w:p w14:paraId="4C476736" w14:textId="2655D185" w:rsidR="00DE3266" w:rsidRPr="00787282" w:rsidRDefault="001F2FBE" w:rsidP="00DE3266">
      <w:pPr>
        <w:pStyle w:val="NormalnyWeb"/>
        <w:numPr>
          <w:ilvl w:val="1"/>
          <w:numId w:val="1"/>
        </w:numPr>
        <w:spacing w:before="120" w:before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  <w:lang w:val="en"/>
        </w:rPr>
        <w:t>Nederlands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als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Vreemde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Taal</w:t>
      </w:r>
      <w:proofErr w:type="spellEnd"/>
      <w:r>
        <w:rPr>
          <w:rFonts w:ascii="Calibri" w:hAnsi="Calibri" w:cs="Calibri"/>
          <w:sz w:val="22"/>
          <w:szCs w:val="22"/>
          <w:lang w:val="en"/>
        </w:rPr>
        <w:t>/Dutch as a Foreign Language (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CNaVT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) –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Profiel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Professionele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Taalvaardigheid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(PPT) (B2)/Profile Professional Language Proficiency (PPT) (B2),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Profiel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Taalvaardigheid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Hoger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Onderwijs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(PTHO) (B2)/Profile Language Proficiency Higher Education (PTHO) (B2),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Profiel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Academische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Taalvaardigheid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(PAT) (C1)/Profile Academic Language Proficiency (PAT) (C1);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Nederlands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als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Tweede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Taal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II (NT2-II) (B2)/Dutch as a Second Language II (NT2-II) (B2),</w:t>
      </w:r>
    </w:p>
    <w:p w14:paraId="45C2DB1F" w14:textId="2722BA36" w:rsidR="00DE3266" w:rsidRPr="00787282" w:rsidRDefault="001F2FBE" w:rsidP="00DE3266">
      <w:pPr>
        <w:pStyle w:val="NormalnyWeb"/>
        <w:numPr>
          <w:ilvl w:val="1"/>
          <w:numId w:val="1"/>
        </w:numPr>
        <w:spacing w:before="120" w:before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  <w:lang w:val="en"/>
        </w:rPr>
        <w:t>Prøve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i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Dansk 3 (B2),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Studieprøven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(C1),</w:t>
      </w:r>
    </w:p>
    <w:p w14:paraId="30227D92" w14:textId="7A4E7F8F" w:rsidR="00577F3D" w:rsidRPr="00787282" w:rsidRDefault="001F2FBE" w:rsidP="001F2FBE">
      <w:pPr>
        <w:pStyle w:val="NormalnyWeb"/>
        <w:numPr>
          <w:ilvl w:val="1"/>
          <w:numId w:val="1"/>
        </w:numPr>
        <w:spacing w:before="120" w:before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  <w:lang w:val="en"/>
        </w:rPr>
        <w:t>Certyfikat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znajomości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języka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słoweńskiego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na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poziomie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średniozaawansowanym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/Certificate of Slovene on the Intermediate Level (B2),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lastRenderedPageBreak/>
        <w:t>Certyfikat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znajomości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języka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słoweńskiego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na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poziomie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zaawansowanym</w:t>
      </w:r>
      <w:proofErr w:type="spellEnd"/>
      <w:r>
        <w:rPr>
          <w:rFonts w:ascii="Calibri" w:hAnsi="Calibri" w:cs="Calibri"/>
          <w:sz w:val="22"/>
          <w:szCs w:val="22"/>
          <w:lang w:val="en"/>
        </w:rPr>
        <w:t>/Certificate of Slovene on the Advanced Level (C1);</w:t>
      </w:r>
    </w:p>
    <w:p w14:paraId="21BE2873" w14:textId="308077E7" w:rsidR="001F2FBE" w:rsidRPr="00742090" w:rsidRDefault="001F2FBE" w:rsidP="00577F3D">
      <w:pPr>
        <w:pStyle w:val="NormalnyWeb"/>
        <w:numPr>
          <w:ilvl w:val="0"/>
          <w:numId w:val="6"/>
        </w:numPr>
        <w:spacing w:before="120" w:before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"/>
        </w:rPr>
        <w:t>certificates from the following institutions:</w:t>
      </w:r>
    </w:p>
    <w:p w14:paraId="17227B9A" w14:textId="54EFD008" w:rsidR="001F2FBE" w:rsidRPr="00742090" w:rsidRDefault="001F2FBE" w:rsidP="009C75EE">
      <w:pPr>
        <w:pStyle w:val="NormalnyWeb"/>
        <w:numPr>
          <w:ilvl w:val="0"/>
          <w:numId w:val="2"/>
        </w:numPr>
        <w:spacing w:before="120" w:before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"/>
        </w:rPr>
        <w:t>Educational Testing Service (ETS) – in particular, the following certificates: Test of English as a Foreign Language (TOEFL) – at least 87 points in the Internet-Based Test (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iBT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) version; Test of English as a Foreign Language (TOEFL) – at least 180 points in the Computer-Based Test (CBT) version accompanied by at least 50 points from the Test of Spoken English (TSE); Test of English as a Foreign Language (TOEFL) – at least 510 points on the Paper-Based Test (PBT) accompanied by at least 3.5 points from the Test of Written English (TWE) and at least 50 points from the Test of Spoken English (TSE); Test of English for International Communication (TOEIC) – at least 700 points; Test de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Français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International (TFI) – at least 605 points,</w:t>
      </w:r>
    </w:p>
    <w:p w14:paraId="20EC82C9" w14:textId="7A4DFBFA" w:rsidR="001F2FBE" w:rsidRPr="00742090" w:rsidRDefault="001F2FBE" w:rsidP="009C75EE">
      <w:pPr>
        <w:pStyle w:val="NormalnyWeb"/>
        <w:numPr>
          <w:ilvl w:val="0"/>
          <w:numId w:val="2"/>
        </w:numPr>
        <w:spacing w:before="120" w:before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"/>
        </w:rPr>
        <w:t>European Consortium for the Certificate of Attainment in Modern Languages (ECL),</w:t>
      </w:r>
    </w:p>
    <w:p w14:paraId="60917BD4" w14:textId="77777777" w:rsidR="00787282" w:rsidRDefault="001F2FBE" w:rsidP="00787282">
      <w:pPr>
        <w:pStyle w:val="NormalnyWeb"/>
        <w:numPr>
          <w:ilvl w:val="0"/>
          <w:numId w:val="2"/>
        </w:numPr>
        <w:ind w:left="142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"/>
        </w:rPr>
        <w:t xml:space="preserve">City &amp; Guilds, City &amp; Guilds Pitman Qualifications, Pitman Qualifications Institute – in particular, the following certificates: English for Speakers of Other Languages (ESOL) – First Class Pass at Intermediate Level, Higher Intermediate Level, Advanced Level; International English for Speakers of Other Languages (IESOL) – Communicator level, Expert level, Mastery level; City &amp; Guilds Level 1 Certificate in ESOL International (reading, writing and listening) Communicator (B2) 500/1765/2; City &amp; Guilds Level 2 Certificate in ESOL International (reading, writing and listening) Expert (C1) 500/1766/4; City &amp; Guilds Level 3 </w:t>
      </w:r>
    </w:p>
    <w:p w14:paraId="02839D2C" w14:textId="7064A817" w:rsidR="001F2FBE" w:rsidRPr="00787282" w:rsidRDefault="001F2FBE" w:rsidP="00787282">
      <w:pPr>
        <w:pStyle w:val="NormalnyWeb"/>
        <w:ind w:left="142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"/>
        </w:rPr>
        <w:t>Certificate in ESOL International (reading, writing and listening) Mastery (C2) 500/1767/6; Spoken English Test (SET) for Business – Stage B (Communicator level), Stage C (Expert level), Stage C (Mastery level); English for Business Communications (EBC) – Level 2, Level 3; English for Office Skills (EOS) – Level 2,</w:t>
      </w:r>
    </w:p>
    <w:p w14:paraId="0E3140C2" w14:textId="7D209560" w:rsidR="001F2FBE" w:rsidRPr="00742090" w:rsidRDefault="001F2FBE" w:rsidP="009C75EE">
      <w:pPr>
        <w:pStyle w:val="NormalnyWeb"/>
        <w:numPr>
          <w:ilvl w:val="0"/>
          <w:numId w:val="2"/>
        </w:numPr>
        <w:spacing w:before="120" w:before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"/>
        </w:rPr>
        <w:t>Edexcel, Pearson Language Tests, Pearson Language Assessments – in particular, the following certificates: London Tests of English, Level 3 (Edexcel Level 1 Certificate in ESOL International); London Tests of English, Level 4 (Edexcel Level 2 Certificate in ESOL International); London Tests of English, Level 5 (Edexcel Level 3 Certificate in ESOL International),</w:t>
      </w:r>
    </w:p>
    <w:p w14:paraId="128E068F" w14:textId="0F0CA6DD" w:rsidR="001F2FBE" w:rsidRPr="00742090" w:rsidRDefault="001F2FBE" w:rsidP="009C75EE">
      <w:pPr>
        <w:pStyle w:val="NormalnyWeb"/>
        <w:numPr>
          <w:ilvl w:val="0"/>
          <w:numId w:val="2"/>
        </w:numPr>
        <w:spacing w:before="120" w:before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"/>
        </w:rPr>
        <w:t>Education Development International (EDI), London Chamber of Commerce and Industry Examinations Board – in particular, the following certificates: London Chamber of Commerce and Industry Examinations (LCCI) – English for Business Level 2, English for Business Level 3, English for Business Level 4; London Chamber of Commerce and Industry Examinations (LCCI) – Foundation Certificate for Teachers of Business English (FTBE); London Chamber of Commerce and Industry Examinations (LCCI) – English for Tourism Level 2 – Pass with Credit level, Pass with Distinction level,</w:t>
      </w:r>
    </w:p>
    <w:p w14:paraId="41EA5366" w14:textId="4B177914" w:rsidR="009C75EE" w:rsidRPr="00742090" w:rsidRDefault="001F2FBE" w:rsidP="009C75EE">
      <w:pPr>
        <w:pStyle w:val="NormalnyWeb"/>
        <w:numPr>
          <w:ilvl w:val="0"/>
          <w:numId w:val="2"/>
        </w:numPr>
        <w:spacing w:before="120" w:before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"/>
        </w:rPr>
        <w:t>University of Cambridge ESOL Examinations, British Council, IDP IELTS Australia – in particular, the following certificates: International English Language Testing System IELTS – above 6 points,</w:t>
      </w:r>
    </w:p>
    <w:p w14:paraId="6A05A99B" w14:textId="5AE2B272" w:rsidR="009C75EE" w:rsidRPr="00742090" w:rsidRDefault="001F2FBE" w:rsidP="009C75EE">
      <w:pPr>
        <w:pStyle w:val="NormalnyWeb"/>
        <w:numPr>
          <w:ilvl w:val="0"/>
          <w:numId w:val="2"/>
        </w:numPr>
        <w:spacing w:before="120" w:before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  <w:lang w:val="en"/>
        </w:rPr>
        <w:t>Chambre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de commerce et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d’industrie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de Paris (CCIP) – in particular, the following certificates: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Diplôme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de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Français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des Affaires 1er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degre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́ (DFA 1) (B2),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Diplôme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de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lastRenderedPageBreak/>
        <w:t>Français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Professionnel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(DFP) Affaires B2,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Diplôme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de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Français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des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Daffaires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2ème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degre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́ (DFA 2) (C1),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Diplôme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de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Français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Professionnel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(DFP) Affaires C1,</w:t>
      </w:r>
    </w:p>
    <w:p w14:paraId="50CCB448" w14:textId="6E95DBBF" w:rsidR="009C75EE" w:rsidRPr="00742090" w:rsidRDefault="001F2FBE" w:rsidP="009C75EE">
      <w:pPr>
        <w:pStyle w:val="NormalnyWeb"/>
        <w:numPr>
          <w:ilvl w:val="0"/>
          <w:numId w:val="2"/>
        </w:numPr>
        <w:spacing w:before="120" w:before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"/>
        </w:rPr>
        <w:t>Goethe-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Institut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Deutscher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Industrieund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Handelskammertag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(DIHK), Carl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Duisberg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Centren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(CDC) – in particular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Prüfung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Wirtschaftsdeutsch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International (PWD) (C1),</w:t>
      </w:r>
    </w:p>
    <w:p w14:paraId="048FD29F" w14:textId="019EAF55" w:rsidR="009C75EE" w:rsidRPr="00742090" w:rsidRDefault="001F2FBE" w:rsidP="009C75EE">
      <w:pPr>
        <w:pStyle w:val="NormalnyWeb"/>
        <w:numPr>
          <w:ilvl w:val="0"/>
          <w:numId w:val="2"/>
        </w:numPr>
        <w:spacing w:before="120" w:before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  <w:lang w:val="en"/>
        </w:rPr>
        <w:t>Kultusministerkonferenz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(KMK) – in particular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Deutsches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Sprachdiplom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II der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Kultusministerkonferenz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der Länder – KMK (B2/C1),</w:t>
      </w:r>
    </w:p>
    <w:p w14:paraId="39B36739" w14:textId="365B3BE6" w:rsidR="009C75EE" w:rsidRPr="00742090" w:rsidRDefault="001F2FBE" w:rsidP="009C75EE">
      <w:pPr>
        <w:pStyle w:val="NormalnyWeb"/>
        <w:numPr>
          <w:ilvl w:val="0"/>
          <w:numId w:val="2"/>
        </w:numPr>
        <w:spacing w:before="120" w:before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  <w:lang w:val="en"/>
        </w:rPr>
        <w:t>Österreich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Institut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Prüfungszentren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des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Österreichischen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Sprachdiploms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für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Deutsch (ÖSD) – in particular, the following certificates: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Österreichisches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Sprachdiplom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für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Deutsch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als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Fremdsprache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(ÖSD) – B2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Mittelstufe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Deutsch,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Mittelstufe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Deutsch (C1), C1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Oberstufe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Wirtschaftssprache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Deutsch (C2),</w:t>
      </w:r>
    </w:p>
    <w:p w14:paraId="23D851BD" w14:textId="0CDF0740" w:rsidR="009C75EE" w:rsidRPr="00742090" w:rsidRDefault="001F2FBE" w:rsidP="009C75EE">
      <w:pPr>
        <w:pStyle w:val="NormalnyWeb"/>
        <w:numPr>
          <w:ilvl w:val="0"/>
          <w:numId w:val="2"/>
        </w:numPr>
        <w:spacing w:before="120" w:before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  <w:lang w:val="en"/>
        </w:rPr>
        <w:t>Hochschulrektorenkonferenz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(HRK),</w:t>
      </w:r>
    </w:p>
    <w:p w14:paraId="4E7545EC" w14:textId="6D67B2AE" w:rsidR="009C75EE" w:rsidRPr="00742090" w:rsidRDefault="001F2FBE" w:rsidP="009C75EE">
      <w:pPr>
        <w:pStyle w:val="NormalnyWeb"/>
        <w:numPr>
          <w:ilvl w:val="0"/>
          <w:numId w:val="2"/>
        </w:numPr>
        <w:spacing w:before="120" w:before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  <w:lang w:val="en"/>
        </w:rPr>
        <w:t>Società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Dante Alighieri – in particular, the following certificates: PLIDA B2, PLIDA C1, PLIDA C2,</w:t>
      </w:r>
    </w:p>
    <w:p w14:paraId="3AA93A76" w14:textId="16EBC16A" w:rsidR="009C75EE" w:rsidRPr="00742090" w:rsidRDefault="001F2FBE" w:rsidP="009C75EE">
      <w:pPr>
        <w:pStyle w:val="NormalnyWeb"/>
        <w:numPr>
          <w:ilvl w:val="0"/>
          <w:numId w:val="2"/>
        </w:numPr>
        <w:spacing w:before="120" w:before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  <w:lang w:val="en"/>
        </w:rPr>
        <w:t>Università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degli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Studi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Roma Tre – in particular, the following certificates: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Int.It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(B2), IT (C2),</w:t>
      </w:r>
    </w:p>
    <w:p w14:paraId="2E295FF6" w14:textId="43C27ABF" w:rsidR="009C75EE" w:rsidRPr="00787282" w:rsidRDefault="001F2FBE" w:rsidP="009C75EE">
      <w:pPr>
        <w:pStyle w:val="NormalnyWeb"/>
        <w:numPr>
          <w:ilvl w:val="0"/>
          <w:numId w:val="2"/>
        </w:numPr>
        <w:spacing w:before="120" w:before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  <w:lang w:val="en"/>
        </w:rPr>
        <w:t>Università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per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Stranieri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di Siena – in particular, the following certificates: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Certificazione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d’Italiano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come Lingua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Straniera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CILS Due B2,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Certificazione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d’Italiano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come Lingua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Straniera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CILS Tre C1,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Certificazione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d’Italiano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come Lingua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Straniera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CILS Quattro C2,</w:t>
      </w:r>
    </w:p>
    <w:p w14:paraId="50DEF043" w14:textId="6008917E" w:rsidR="009C75EE" w:rsidRPr="00742090" w:rsidRDefault="001F2FBE" w:rsidP="009C75EE">
      <w:pPr>
        <w:pStyle w:val="NormalnyWeb"/>
        <w:numPr>
          <w:ilvl w:val="0"/>
          <w:numId w:val="2"/>
        </w:numPr>
        <w:spacing w:before="120" w:before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"/>
        </w:rPr>
        <w:t>A. S. Pushkin State Institute of the Russian Language,</w:t>
      </w:r>
    </w:p>
    <w:p w14:paraId="3BA8653A" w14:textId="17BA457D" w:rsidR="00742090" w:rsidRPr="00742090" w:rsidRDefault="001F2FBE" w:rsidP="00742090">
      <w:pPr>
        <w:pStyle w:val="NormalnyWeb"/>
        <w:numPr>
          <w:ilvl w:val="0"/>
          <w:numId w:val="2"/>
        </w:numPr>
        <w:spacing w:before="120" w:before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"/>
        </w:rPr>
        <w:t xml:space="preserve">Institute for Romanian Language, the Romanian Ministry of Education, Research and Innovation, q)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Univerzita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Karlova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v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Praze</w:t>
      </w:r>
      <w:proofErr w:type="spellEnd"/>
      <w:r>
        <w:rPr>
          <w:rFonts w:ascii="Calibri" w:hAnsi="Calibri" w:cs="Calibri"/>
          <w:sz w:val="22"/>
          <w:szCs w:val="22"/>
          <w:lang w:val="en"/>
        </w:rPr>
        <w:t>,</w:t>
      </w:r>
    </w:p>
    <w:p w14:paraId="6E8146C0" w14:textId="63463709" w:rsidR="009C75EE" w:rsidRPr="00742090" w:rsidRDefault="001F2FBE" w:rsidP="00742090">
      <w:pPr>
        <w:pStyle w:val="NormalnyWeb"/>
        <w:numPr>
          <w:ilvl w:val="0"/>
          <w:numId w:val="7"/>
        </w:numPr>
        <w:spacing w:before="120" w:before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  <w:lang w:val="en"/>
        </w:rPr>
        <w:t>Univerzita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Komenského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v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Bratislave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;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Filozoficka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́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fakulta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Studia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Academica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Slovaca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– centrum pre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slovenčinu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ako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cudzi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́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jazyk</w:t>
      </w:r>
      <w:proofErr w:type="spellEnd"/>
      <w:r>
        <w:rPr>
          <w:rFonts w:ascii="Calibri" w:hAnsi="Calibri" w:cs="Calibri"/>
          <w:sz w:val="22"/>
          <w:szCs w:val="22"/>
          <w:lang w:val="en"/>
        </w:rPr>
        <w:t>,</w:t>
      </w:r>
    </w:p>
    <w:p w14:paraId="77948D27" w14:textId="741BA2EC" w:rsidR="00742090" w:rsidRPr="00742090" w:rsidRDefault="001F2FBE" w:rsidP="00742090">
      <w:pPr>
        <w:pStyle w:val="NormalnyWeb"/>
        <w:numPr>
          <w:ilvl w:val="0"/>
          <w:numId w:val="7"/>
        </w:numPr>
        <w:spacing w:before="120" w:before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  <w:lang w:val="en"/>
        </w:rPr>
        <w:t>Univerzita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Komenského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v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Bratislave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; Centrum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d'alšieho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vzdelávania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;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Ústav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jazykovej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a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odbornej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prípravy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zahraničných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študentov</w:t>
      </w:r>
      <w:proofErr w:type="spellEnd"/>
      <w:r>
        <w:rPr>
          <w:rFonts w:ascii="Calibri" w:hAnsi="Calibri" w:cs="Calibri"/>
          <w:sz w:val="22"/>
          <w:szCs w:val="22"/>
          <w:lang w:val="en"/>
        </w:rPr>
        <w:t>,</w:t>
      </w:r>
    </w:p>
    <w:p w14:paraId="1790DD17" w14:textId="2FF8BA9B" w:rsidR="001F2FBE" w:rsidRPr="00742090" w:rsidRDefault="001F2FBE" w:rsidP="00742090">
      <w:pPr>
        <w:pStyle w:val="NormalnyWeb"/>
        <w:numPr>
          <w:ilvl w:val="0"/>
          <w:numId w:val="7"/>
        </w:numPr>
        <w:spacing w:before="120" w:before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"/>
        </w:rPr>
        <w:t>Coordinating Council for Language Proficiency Certification of the University of Warsaw;</w:t>
      </w:r>
    </w:p>
    <w:p w14:paraId="2B7E8829" w14:textId="3E3EBFBD" w:rsidR="001F2FBE" w:rsidRPr="00787282" w:rsidRDefault="001F2FBE" w:rsidP="00742090">
      <w:pPr>
        <w:pStyle w:val="NormalnyWeb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  <w:lang w:val="en"/>
        </w:rPr>
        <w:t>telc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GmbH, WBT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Weiterbildungs-Testsysteme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GmbH – in particular, the following certificates: B2 Certificate in English – advantage, B2 Certificate in English for Business Purposes – advantage, Certificate in English for Technical Purposes (B2),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telc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English B2,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telc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English B2 Business,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telc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English B2 Technical,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telc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English C1;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Certificat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Supérieur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de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Français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(B2),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telc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Français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B2;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Zertifikat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Deutsch Plus (B2),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Zertifikat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Deutsch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für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den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Beruf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(B2) (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telc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Deutsch B2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Beruf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),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telc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Deutsch B2,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telc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Deutsch C1;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Certificado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de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Español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para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Relaciones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Profesionales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(B2),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telc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Español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B2;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Certificato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Superiore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d'Italiano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(B2),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telc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Italiano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B2;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telc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Pyccкии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̆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язык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B2.</w:t>
      </w:r>
    </w:p>
    <w:p w14:paraId="70F8C989" w14:textId="084E7953" w:rsidR="00742090" w:rsidRDefault="001F2FBE" w:rsidP="00742090">
      <w:pPr>
        <w:pStyle w:val="NormalnyWeb"/>
        <w:numPr>
          <w:ilvl w:val="0"/>
          <w:numId w:val="1"/>
        </w:numPr>
        <w:spacing w:before="120" w:before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"/>
        </w:rPr>
        <w:t xml:space="preserve">The Office of Chinese Language Council International: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Hanyu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Shuiping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Kaoshi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(HSK) – HSK level (Advance).</w:t>
      </w:r>
    </w:p>
    <w:p w14:paraId="46CFA228" w14:textId="45911974" w:rsidR="001F2FBE" w:rsidRPr="00742090" w:rsidRDefault="001F2FBE" w:rsidP="00742090">
      <w:pPr>
        <w:pStyle w:val="NormalnyWeb"/>
        <w:numPr>
          <w:ilvl w:val="0"/>
          <w:numId w:val="1"/>
        </w:numPr>
        <w:spacing w:before="120" w:before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"/>
        </w:rPr>
        <w:t>Japan Educational Exchanges and Services, The Japan Foundation: Japanese Language Proficiency Certificate – Level 1 (Advance).</w:t>
      </w:r>
    </w:p>
    <w:p w14:paraId="2D3ED9FB" w14:textId="77777777" w:rsidR="00742090" w:rsidRDefault="001F2FBE" w:rsidP="00742090">
      <w:pPr>
        <w:pStyle w:val="NormalnyWeb"/>
        <w:numPr>
          <w:ilvl w:val="0"/>
          <w:numId w:val="5"/>
        </w:numPr>
        <w:spacing w:before="120" w:before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"/>
        </w:rPr>
        <w:t>Diplomas of completion:</w:t>
      </w:r>
    </w:p>
    <w:p w14:paraId="36B3AAC6" w14:textId="77777777" w:rsidR="00742090" w:rsidRDefault="001F2FBE" w:rsidP="00742090">
      <w:pPr>
        <w:pStyle w:val="NormalnyWeb"/>
        <w:numPr>
          <w:ilvl w:val="0"/>
          <w:numId w:val="8"/>
        </w:numPr>
        <w:spacing w:before="120" w:before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"/>
        </w:rPr>
        <w:lastRenderedPageBreak/>
        <w:t>Diploma of completion of higher education in foreign language philology or applied linguistics;</w:t>
      </w:r>
    </w:p>
    <w:p w14:paraId="7EA0D84F" w14:textId="56154D15" w:rsidR="001F2FBE" w:rsidRPr="00742090" w:rsidRDefault="001F2FBE" w:rsidP="00742090">
      <w:pPr>
        <w:pStyle w:val="NormalnyWeb"/>
        <w:numPr>
          <w:ilvl w:val="0"/>
          <w:numId w:val="8"/>
        </w:numPr>
        <w:spacing w:before="120" w:before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"/>
        </w:rPr>
        <w:t>Diploma of completion of a teacher's college of foreign languages; 3) Diploma of completion of the National School of Public Administration.</w:t>
      </w:r>
    </w:p>
    <w:p w14:paraId="7B975292" w14:textId="6A8A48BC" w:rsidR="001F2FBE" w:rsidRPr="00742090" w:rsidRDefault="001F2FBE" w:rsidP="00742090">
      <w:pPr>
        <w:pStyle w:val="NormalnyWeb"/>
        <w:numPr>
          <w:ilvl w:val="0"/>
          <w:numId w:val="5"/>
        </w:numPr>
        <w:spacing w:before="120" w:before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"/>
        </w:rPr>
        <w:t xml:space="preserve">A document issued abroad confirming the attainment of an academic degree or title, or a degree or title in the field of arts (the language of instruction at the institution providing the education is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recognised</w:t>
      </w:r>
      <w:proofErr w:type="spellEnd"/>
      <w:r>
        <w:rPr>
          <w:rFonts w:ascii="Calibri" w:hAnsi="Calibri" w:cs="Calibri"/>
          <w:sz w:val="22"/>
          <w:szCs w:val="22"/>
          <w:lang w:val="en"/>
        </w:rPr>
        <w:t>).</w:t>
      </w:r>
    </w:p>
    <w:p w14:paraId="77479F40" w14:textId="0A3AF0FB" w:rsidR="001F2FBE" w:rsidRPr="00742090" w:rsidRDefault="001F2FBE" w:rsidP="00742090">
      <w:pPr>
        <w:pStyle w:val="NormalnyWeb"/>
        <w:numPr>
          <w:ilvl w:val="0"/>
          <w:numId w:val="5"/>
        </w:numPr>
        <w:spacing w:before="120" w:before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"/>
        </w:rPr>
        <w:t xml:space="preserve">A document confirming the completion of higher education or postgraduate studies abroad or in the Republic of Poland (the language of instruction is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recognised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provided that the language of instruction was exclusively a foreign language).</w:t>
      </w:r>
    </w:p>
    <w:p w14:paraId="11B54FF7" w14:textId="123B7234" w:rsidR="001F2FBE" w:rsidRPr="00742090" w:rsidRDefault="001F2FBE" w:rsidP="00742090">
      <w:pPr>
        <w:pStyle w:val="NormalnyWeb"/>
        <w:numPr>
          <w:ilvl w:val="0"/>
          <w:numId w:val="5"/>
        </w:numPr>
        <w:spacing w:before="120" w:before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"/>
        </w:rPr>
        <w:t xml:space="preserve">A document issued abroad,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recognised</w:t>
      </w:r>
      <w:proofErr w:type="spellEnd"/>
      <w:r>
        <w:rPr>
          <w:rFonts w:ascii="Calibri" w:hAnsi="Calibri" w:cs="Calibri"/>
          <w:sz w:val="22"/>
          <w:szCs w:val="22"/>
          <w:lang w:val="en"/>
        </w:rPr>
        <w:t xml:space="preserve"> as equivalent to a Polish certificate of secondary education (the language of instruction is </w:t>
      </w:r>
      <w:proofErr w:type="spellStart"/>
      <w:r>
        <w:rPr>
          <w:rFonts w:ascii="Calibri" w:hAnsi="Calibri" w:cs="Calibri"/>
          <w:sz w:val="22"/>
          <w:szCs w:val="22"/>
          <w:lang w:val="en"/>
        </w:rPr>
        <w:t>recognised</w:t>
      </w:r>
      <w:proofErr w:type="spellEnd"/>
      <w:r>
        <w:rPr>
          <w:rFonts w:ascii="Calibri" w:hAnsi="Calibri" w:cs="Calibri"/>
          <w:sz w:val="22"/>
          <w:szCs w:val="22"/>
          <w:lang w:val="en"/>
        </w:rPr>
        <w:t>).</w:t>
      </w:r>
    </w:p>
    <w:p w14:paraId="73C977FD" w14:textId="0D98DE08" w:rsidR="001F2FBE" w:rsidRPr="00742090" w:rsidRDefault="001F2FBE" w:rsidP="00742090">
      <w:pPr>
        <w:pStyle w:val="NormalnyWeb"/>
        <w:numPr>
          <w:ilvl w:val="0"/>
          <w:numId w:val="5"/>
        </w:numPr>
        <w:spacing w:before="120" w:before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"/>
        </w:rPr>
        <w:t>International Baccalaureate Diploma.</w:t>
      </w:r>
    </w:p>
    <w:p w14:paraId="130D2D22" w14:textId="3C8A81AB" w:rsidR="001F2FBE" w:rsidRPr="00742090" w:rsidRDefault="001F2FBE" w:rsidP="00742090">
      <w:pPr>
        <w:pStyle w:val="NormalnyWeb"/>
        <w:numPr>
          <w:ilvl w:val="0"/>
          <w:numId w:val="5"/>
        </w:numPr>
        <w:spacing w:before="120" w:before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"/>
        </w:rPr>
        <w:t>European Baccalaureate Diploma.</w:t>
      </w:r>
    </w:p>
    <w:p w14:paraId="4A6CC355" w14:textId="352C920F" w:rsidR="00E866F7" w:rsidRDefault="00E866F7" w:rsidP="00E866F7">
      <w:pPr>
        <w:pStyle w:val="NormalnyWeb"/>
        <w:numPr>
          <w:ilvl w:val="0"/>
          <w:numId w:val="5"/>
        </w:numPr>
        <w:spacing w:before="120" w:before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"/>
        </w:rPr>
        <w:t xml:space="preserve">Certificate of passing the departmental exam in: </w:t>
      </w:r>
    </w:p>
    <w:p w14:paraId="58A41BAF" w14:textId="289D4FC5" w:rsidR="001F2FBE" w:rsidRPr="00E866F7" w:rsidRDefault="001F2FBE" w:rsidP="00E866F7">
      <w:pPr>
        <w:pStyle w:val="NormalnyWeb"/>
        <w:numPr>
          <w:ilvl w:val="0"/>
          <w:numId w:val="9"/>
        </w:numPr>
        <w:spacing w:before="120" w:before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"/>
        </w:rPr>
        <w:t>Ministry of Foreign Affairs;</w:t>
      </w:r>
    </w:p>
    <w:p w14:paraId="2AC6F6CC" w14:textId="3609F975" w:rsidR="001F2FBE" w:rsidRPr="00742090" w:rsidRDefault="00E866F7" w:rsidP="00E866F7">
      <w:pPr>
        <w:pStyle w:val="NormalnyWeb"/>
        <w:numPr>
          <w:ilvl w:val="0"/>
          <w:numId w:val="9"/>
        </w:numPr>
        <w:spacing w:before="120" w:before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"/>
        </w:rPr>
        <w:t>the office serving the minister responsible for economic affairs, the Ministry of Foreign Economic Cooperation, the Ministry of Foreign Trade, and the Ministry of Foreign Trade and Maritime Economy;</w:t>
      </w:r>
    </w:p>
    <w:p w14:paraId="2DF6AB01" w14:textId="37B3BC85" w:rsidR="001F2FBE" w:rsidRPr="00742090" w:rsidRDefault="001F2FBE" w:rsidP="00E866F7">
      <w:pPr>
        <w:pStyle w:val="NormalnyWeb"/>
        <w:numPr>
          <w:ilvl w:val="0"/>
          <w:numId w:val="9"/>
        </w:numPr>
        <w:spacing w:before="120" w:before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"/>
        </w:rPr>
        <w:t>Ministry of Defense – level 3333, level 4444 according to STANAG 6001.</w:t>
      </w:r>
    </w:p>
    <w:p w14:paraId="6B0B165C" w14:textId="05540AF1" w:rsidR="001F2FBE" w:rsidRPr="00742090" w:rsidRDefault="001F2FBE" w:rsidP="00742090">
      <w:pPr>
        <w:pStyle w:val="NormalnyWeb"/>
        <w:numPr>
          <w:ilvl w:val="0"/>
          <w:numId w:val="5"/>
        </w:numPr>
        <w:spacing w:before="120" w:before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"/>
        </w:rPr>
        <w:t>A certificate issued by the National School of Public Administration confirming qualifications for a high-ranking government position.</w:t>
      </w:r>
    </w:p>
    <w:p w14:paraId="0A697815" w14:textId="0434841D" w:rsidR="001F2FBE" w:rsidRPr="00E866F7" w:rsidRDefault="001F2FBE" w:rsidP="00E866F7">
      <w:pPr>
        <w:pStyle w:val="NormalnyWeb"/>
        <w:numPr>
          <w:ilvl w:val="0"/>
          <w:numId w:val="5"/>
        </w:numPr>
        <w:spacing w:before="120" w:before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"/>
        </w:rPr>
        <w:t>A document confirming entry in the list of sworn translators in the Republic of Poland or a document confirming the qualification of a sworn translator in another member state of the European Union, a member state of the European Free Trade Association (EFTA) – a party to the agreement on the European Economic Area or in the Swiss Confederation.</w:t>
      </w:r>
    </w:p>
    <w:sectPr w:rsidR="001F2FBE" w:rsidRPr="00E866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6FA3A" w14:textId="77777777" w:rsidR="00D541FA" w:rsidRDefault="00D541FA" w:rsidP="001F2FBE">
      <w:pPr>
        <w:spacing w:after="0" w:line="240" w:lineRule="auto"/>
      </w:pPr>
      <w:r>
        <w:separator/>
      </w:r>
    </w:p>
  </w:endnote>
  <w:endnote w:type="continuationSeparator" w:id="0">
    <w:p w14:paraId="7217E0DF" w14:textId="77777777" w:rsidR="00D541FA" w:rsidRDefault="00D541FA" w:rsidP="001F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40A32" w14:textId="77777777" w:rsidR="00D541FA" w:rsidRDefault="00D541FA" w:rsidP="001F2FBE">
      <w:pPr>
        <w:spacing w:after="0" w:line="240" w:lineRule="auto"/>
      </w:pPr>
      <w:r>
        <w:separator/>
      </w:r>
    </w:p>
  </w:footnote>
  <w:footnote w:type="continuationSeparator" w:id="0">
    <w:p w14:paraId="6DA0E70F" w14:textId="77777777" w:rsidR="00D541FA" w:rsidRDefault="00D541FA" w:rsidP="001F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742D4" w14:textId="77777777" w:rsidR="001F2FBE" w:rsidRPr="00577F3D" w:rsidRDefault="001F2FBE" w:rsidP="001F2FBE">
    <w:pPr>
      <w:pStyle w:val="NormalnyWeb"/>
      <w:contextualSpacing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  <w:lang w:val="en"/>
      </w:rPr>
      <w:t>Appendix 2</w:t>
    </w:r>
  </w:p>
  <w:p w14:paraId="4F93E1A4" w14:textId="77777777" w:rsidR="001F2FBE" w:rsidRPr="00577F3D" w:rsidRDefault="001F2FBE" w:rsidP="001F2FBE">
    <w:pPr>
      <w:pStyle w:val="NormalnyWeb"/>
      <w:contextualSpacing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  <w:lang w:val="en"/>
      </w:rPr>
      <w:t xml:space="preserve"> to Resolution No. 15/2025 of the Senate of the Academy of Fine Arts in Kraków</w:t>
    </w:r>
  </w:p>
  <w:p w14:paraId="23C5DDF1" w14:textId="291D7452" w:rsidR="001F2FBE" w:rsidRPr="00577F3D" w:rsidRDefault="001F2FBE" w:rsidP="008E7CD1">
    <w:pPr>
      <w:pStyle w:val="NormalnyWeb"/>
      <w:contextualSpacing/>
      <w:jc w:val="right"/>
      <w:rPr>
        <w:sz w:val="32"/>
        <w:szCs w:val="32"/>
      </w:rPr>
    </w:pPr>
    <w:r>
      <w:rPr>
        <w:rFonts w:ascii="Calibri" w:hAnsi="Calibri" w:cs="Calibri"/>
        <w:sz w:val="22"/>
        <w:szCs w:val="22"/>
        <w:lang w:val="en"/>
      </w:rPr>
      <w:t>of 26 March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56DB"/>
    <w:multiLevelType w:val="hybridMultilevel"/>
    <w:tmpl w:val="2ADECC7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533C65"/>
    <w:multiLevelType w:val="hybridMultilevel"/>
    <w:tmpl w:val="66A40F9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EF525E"/>
    <w:multiLevelType w:val="multilevel"/>
    <w:tmpl w:val="6B4A71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F00BB2"/>
    <w:multiLevelType w:val="hybridMultilevel"/>
    <w:tmpl w:val="55B44B5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86B558D"/>
    <w:multiLevelType w:val="multilevel"/>
    <w:tmpl w:val="014E9040"/>
    <w:lvl w:ilvl="0">
      <w:start w:val="1"/>
      <w:numFmt w:val="lowerLetter"/>
      <w:lvlText w:val="%1)"/>
      <w:lvlJc w:val="left"/>
      <w:pPr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5" w15:restartNumberingAfterBreak="0">
    <w:nsid w:val="4FE66511"/>
    <w:multiLevelType w:val="multilevel"/>
    <w:tmpl w:val="68D40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436894"/>
    <w:multiLevelType w:val="hybridMultilevel"/>
    <w:tmpl w:val="8FE48B6E"/>
    <w:lvl w:ilvl="0" w:tplc="04150017">
      <w:start w:val="18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85E3877"/>
    <w:multiLevelType w:val="multilevel"/>
    <w:tmpl w:val="D4E03D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100CF6"/>
    <w:multiLevelType w:val="multilevel"/>
    <w:tmpl w:val="D354EAD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BE"/>
    <w:rsid w:val="00057A4C"/>
    <w:rsid w:val="001F2FBE"/>
    <w:rsid w:val="00344FCB"/>
    <w:rsid w:val="00346C3C"/>
    <w:rsid w:val="003E5C4E"/>
    <w:rsid w:val="004F2FBF"/>
    <w:rsid w:val="0057294B"/>
    <w:rsid w:val="00577F3D"/>
    <w:rsid w:val="00742090"/>
    <w:rsid w:val="00787282"/>
    <w:rsid w:val="008E7CD1"/>
    <w:rsid w:val="009C75EE"/>
    <w:rsid w:val="00D541FA"/>
    <w:rsid w:val="00DA599A"/>
    <w:rsid w:val="00DE3266"/>
    <w:rsid w:val="00E866F7"/>
    <w:rsid w:val="00ED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B906"/>
  <w15:chartTrackingRefBased/>
  <w15:docId w15:val="{993FAD0C-1AB0-F146-B220-8E7DCA3A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2F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2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2F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2F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2F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2F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2F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2F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2F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2F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2F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2F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2FB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2FB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2F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2F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2F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2F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2F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2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2F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2F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2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2F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2F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2FB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2F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2FB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2FBE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1F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F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2FBE"/>
  </w:style>
  <w:style w:type="paragraph" w:styleId="Stopka">
    <w:name w:val="footer"/>
    <w:basedOn w:val="Normalny"/>
    <w:link w:val="StopkaZnak"/>
    <w:uiPriority w:val="99"/>
    <w:unhideWhenUsed/>
    <w:rsid w:val="001F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2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6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3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0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4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4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28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0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44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7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3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6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1543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Granda</dc:creator>
  <cp:keywords/>
  <dc:description/>
  <cp:lastModifiedBy>Kinga Świeczka</cp:lastModifiedBy>
  <cp:revision>2</cp:revision>
  <dcterms:created xsi:type="dcterms:W3CDTF">2025-05-16T06:49:00Z</dcterms:created>
  <dcterms:modified xsi:type="dcterms:W3CDTF">2025-05-16T06:49:00Z</dcterms:modified>
</cp:coreProperties>
</file>