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C9" w:rsidP="00F410C9" w:rsidRDefault="00F410C9" w14:paraId="2C563DF1" w14:textId="77777777">
      <w:pPr>
        <w:pStyle w:val="Nagwek2"/>
        <w:shd w:val="clear" w:color="auto" w:fill="FFFFFF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Osoby, które nie uzyskały wyniku pozytywnego w postępowaniu</w:t>
      </w:r>
    </w:p>
    <w:p w:rsidR="00F410C9" w:rsidP="525A8901" w:rsidRDefault="00F410C9" w14:paraId="039318AD" w14:textId="4C89AC37">
      <w:pPr>
        <w:pStyle w:val="Nagwek2"/>
        <w:shd w:val="clear" w:color="auto" w:fill="FFFFFF" w:themeFill="background1"/>
        <w:spacing w:before="0" w:after="0"/>
        <w:rPr/>
      </w:pPr>
      <w:r w:rsidRPr="525A8901" w:rsidR="00F410C9">
        <w:rPr>
          <w:rFonts w:ascii="Times New Roman" w:hAnsi="Times New Roman" w:cs="Times New Roman"/>
          <w:sz w:val="28"/>
          <w:szCs w:val="28"/>
        </w:rPr>
        <w:t>rekrutacyjnym do szkoły doktorskiej</w:t>
      </w:r>
      <w:r w:rsidRPr="525A8901" w:rsidR="1E2F79B3">
        <w:rPr>
          <w:rFonts w:ascii="Times New Roman" w:hAnsi="Times New Roman" w:cs="Times New Roman"/>
          <w:sz w:val="28"/>
          <w:szCs w:val="28"/>
        </w:rPr>
        <w:t xml:space="preserve"> w roku akademickim 2023/2024</w:t>
      </w:r>
    </w:p>
    <w:p w:rsidR="00B55A19" w:rsidRDefault="00B55A19" w14:paraId="51C48FAD" w14:textId="038A34A8"/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752"/>
        <w:gridCol w:w="1654"/>
        <w:gridCol w:w="2106"/>
        <w:gridCol w:w="1912"/>
        <w:gridCol w:w="1614"/>
        <w:gridCol w:w="1469"/>
      </w:tblGrid>
      <w:tr w:rsidRPr="00F410C9" w:rsidR="00E359B5" w:rsidTr="00E359B5" w14:paraId="307E9762" w14:textId="77777777">
        <w:trPr>
          <w:trHeight w:val="525"/>
        </w:trPr>
        <w:tc>
          <w:tcPr>
            <w:tcW w:w="752" w:type="dxa"/>
            <w:noWrap/>
            <w:hideMark/>
          </w:tcPr>
          <w:p w:rsidRPr="00F410C9" w:rsidR="00E359B5" w:rsidRDefault="00E359B5" w14:paraId="0FD35BD8" w14:textId="77777777">
            <w:r w:rsidRPr="00F410C9">
              <w:t>l.p.</w:t>
            </w:r>
          </w:p>
        </w:tc>
        <w:tc>
          <w:tcPr>
            <w:tcW w:w="1654" w:type="dxa"/>
            <w:noWrap/>
            <w:hideMark/>
          </w:tcPr>
          <w:p w:rsidRPr="00F410C9" w:rsidR="00E359B5" w:rsidRDefault="00E359B5" w14:paraId="3A771CD3" w14:textId="230D2F05">
            <w:r>
              <w:t>6 ostatnich cyfr numeru PESEL</w:t>
            </w:r>
          </w:p>
        </w:tc>
        <w:tc>
          <w:tcPr>
            <w:tcW w:w="2106" w:type="dxa"/>
            <w:noWrap/>
            <w:hideMark/>
          </w:tcPr>
          <w:p w:rsidRPr="00F410C9" w:rsidR="00E359B5" w:rsidRDefault="00E359B5" w14:paraId="06999CB4" w14:textId="77777777">
            <w:r w:rsidRPr="00F410C9">
              <w:t>Liczba Punktów</w:t>
            </w:r>
          </w:p>
        </w:tc>
        <w:tc>
          <w:tcPr>
            <w:tcW w:w="1912" w:type="dxa"/>
            <w:noWrap/>
            <w:hideMark/>
          </w:tcPr>
          <w:p w:rsidRPr="00F410C9" w:rsidR="00E359B5" w:rsidRDefault="00E359B5" w14:paraId="4E1D54E5" w14:textId="34B26761">
            <w:r>
              <w:t>P</w:t>
            </w:r>
            <w:r w:rsidRPr="00E359B5">
              <w:t>roblematyka i zakres projektu badawczego</w:t>
            </w:r>
          </w:p>
        </w:tc>
        <w:tc>
          <w:tcPr>
            <w:tcW w:w="1614" w:type="dxa"/>
            <w:noWrap/>
            <w:hideMark/>
          </w:tcPr>
          <w:p w:rsidRPr="00F410C9" w:rsidR="00E359B5" w:rsidRDefault="00E359B5" w14:paraId="564EB52C" w14:textId="6F4A518D">
            <w:r>
              <w:t>P</w:t>
            </w:r>
            <w:r w:rsidRPr="00E359B5">
              <w:t xml:space="preserve">ortfolio dokumentujące dorobek </w:t>
            </w:r>
            <w:proofErr w:type="spellStart"/>
            <w:r w:rsidRPr="00E359B5">
              <w:t>artystyczno</w:t>
            </w:r>
            <w:proofErr w:type="spellEnd"/>
            <w:r w:rsidRPr="00E359B5">
              <w:t xml:space="preserve"> - naukowy i aktywność twórczą</w:t>
            </w:r>
          </w:p>
        </w:tc>
        <w:tc>
          <w:tcPr>
            <w:tcW w:w="1059" w:type="dxa"/>
            <w:noWrap/>
            <w:hideMark/>
          </w:tcPr>
          <w:p w:rsidRPr="00F410C9" w:rsidR="00E359B5" w:rsidRDefault="00E359B5" w14:paraId="24894CFA" w14:textId="43FB7844">
            <w:r>
              <w:t>Rozmowa kwalifikacyjna</w:t>
            </w:r>
          </w:p>
        </w:tc>
      </w:tr>
      <w:tr w:rsidRPr="00F410C9" w:rsidR="00E359B5" w:rsidTr="00E359B5" w14:paraId="076FC387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0382687E" w14:textId="0A04326A">
            <w:r>
              <w:t>50.</w:t>
            </w:r>
          </w:p>
        </w:tc>
        <w:tc>
          <w:tcPr>
            <w:tcW w:w="1654" w:type="dxa"/>
            <w:noWrap/>
          </w:tcPr>
          <w:p w:rsidRPr="00F410C9" w:rsidR="00E359B5" w:rsidRDefault="005D19FE" w14:paraId="3CEF4DBD" w14:textId="1AC7E145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ED4D5C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914129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43862CB1" w14:textId="4492654E">
            <w:pPr>
              <w:jc w:val="center"/>
            </w:pPr>
            <w:r>
              <w:t>14,6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0D6D64C3" w14:textId="3465B1BC">
            <w:pPr>
              <w:jc w:val="center"/>
            </w:pPr>
            <w:r>
              <w:t>3,8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38BF33E1" w14:textId="2367EF1B">
            <w:pPr>
              <w:jc w:val="center"/>
            </w:pPr>
            <w:r>
              <w:t>6.2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1A360A91" w14:textId="0F0DAF59">
            <w:pPr>
              <w:jc w:val="center"/>
            </w:pPr>
            <w:r>
              <w:t>4,6</w:t>
            </w:r>
          </w:p>
        </w:tc>
      </w:tr>
      <w:tr w:rsidRPr="00F410C9" w:rsidR="00E359B5" w:rsidTr="00E359B5" w14:paraId="25CC4149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65ACC092" w14:textId="691E1EE9">
            <w:r>
              <w:t>51.</w:t>
            </w:r>
          </w:p>
        </w:tc>
        <w:tc>
          <w:tcPr>
            <w:tcW w:w="1654" w:type="dxa"/>
            <w:noWrap/>
          </w:tcPr>
          <w:p w:rsidRPr="00F410C9" w:rsidR="00E359B5" w:rsidRDefault="005D19FE" w14:paraId="2F649986" w14:textId="2E4D04C0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B766E0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613490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41628684" w14:textId="7B9C6A47">
            <w:pPr>
              <w:jc w:val="center"/>
            </w:pPr>
            <w:r>
              <w:t>14,4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7BCF51D0" w14:textId="1B0C9A90">
            <w:pPr>
              <w:jc w:val="center"/>
            </w:pPr>
            <w:r>
              <w:t>4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5B828CED" w14:textId="47999D8F">
            <w:pPr>
              <w:jc w:val="center"/>
            </w:pPr>
            <w:r>
              <w:t>5,6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3A653D62" w14:textId="6B1FD7C1">
            <w:pPr>
              <w:jc w:val="center"/>
            </w:pPr>
            <w:r>
              <w:t>4,8</w:t>
            </w:r>
          </w:p>
        </w:tc>
      </w:tr>
      <w:tr w:rsidRPr="00F410C9" w:rsidR="00E359B5" w:rsidTr="00E359B5" w14:paraId="67E0DC8E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27F1469E" w14:textId="6A0387CE">
            <w:r>
              <w:t>52.</w:t>
            </w:r>
          </w:p>
        </w:tc>
        <w:tc>
          <w:tcPr>
            <w:tcW w:w="1654" w:type="dxa"/>
            <w:noWrap/>
          </w:tcPr>
          <w:p w:rsidRPr="00F410C9" w:rsidR="00E359B5" w:rsidRDefault="005D19FE" w14:paraId="6E2EDE9B" w14:textId="116CFC11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B766E0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600083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171EDDE4" w14:textId="1AD93A7D">
            <w:pPr>
              <w:jc w:val="center"/>
            </w:pPr>
            <w:r>
              <w:t>14.4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163337CA" w14:textId="332FBD73">
            <w:pPr>
              <w:jc w:val="center"/>
            </w:pPr>
            <w:r>
              <w:t>3,2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45F0108E" w14:textId="0C9EBA14">
            <w:pPr>
              <w:jc w:val="center"/>
            </w:pPr>
            <w:r>
              <w:t>6,4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25B7FF10" w14:textId="4DD358CC">
            <w:pPr>
              <w:jc w:val="center"/>
            </w:pPr>
            <w:r>
              <w:t>4,8</w:t>
            </w:r>
          </w:p>
        </w:tc>
      </w:tr>
      <w:tr w:rsidRPr="00F410C9" w:rsidR="00E359B5" w:rsidTr="00E359B5" w14:paraId="11790EAA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387A1FA2" w14:textId="642C2D89">
            <w:r>
              <w:t>53.</w:t>
            </w:r>
          </w:p>
        </w:tc>
        <w:tc>
          <w:tcPr>
            <w:tcW w:w="1654" w:type="dxa"/>
            <w:noWrap/>
          </w:tcPr>
          <w:p w:rsidRPr="00F410C9" w:rsidR="00E359B5" w:rsidRDefault="005D19FE" w14:paraId="401C60D8" w14:textId="126FE805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B766E0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911848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1BBC13E4" w14:textId="02A65805">
            <w:pPr>
              <w:jc w:val="center"/>
            </w:pPr>
            <w:r>
              <w:t>14,2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1953C801" w14:textId="5632804A">
            <w:pPr>
              <w:jc w:val="center"/>
            </w:pPr>
            <w:r>
              <w:t>4,4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3E2C8E5A" w14:textId="3207E6ED">
            <w:pPr>
              <w:jc w:val="center"/>
            </w:pPr>
            <w:r>
              <w:t>5,2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4E5DF12E" w14:textId="50374918">
            <w:pPr>
              <w:jc w:val="center"/>
            </w:pPr>
            <w:r>
              <w:t>4,6</w:t>
            </w:r>
          </w:p>
        </w:tc>
      </w:tr>
      <w:tr w:rsidRPr="00F410C9" w:rsidR="00E359B5" w:rsidTr="00E359B5" w14:paraId="51966777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6C344ED8" w14:textId="55365C98">
            <w:r>
              <w:t>54.</w:t>
            </w:r>
          </w:p>
        </w:tc>
        <w:tc>
          <w:tcPr>
            <w:tcW w:w="1654" w:type="dxa"/>
            <w:noWrap/>
          </w:tcPr>
          <w:p w:rsidRPr="00F410C9" w:rsidR="00E359B5" w:rsidRDefault="005D19FE" w14:paraId="2DC1B26D" w14:textId="1A23C4FC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FC5E8D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609136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7AE6C01C" w14:textId="767F7C03">
            <w:pPr>
              <w:jc w:val="center"/>
            </w:pPr>
            <w:r>
              <w:t>14,2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0164DB13" w14:textId="4D41E217">
            <w:pPr>
              <w:jc w:val="center"/>
            </w:pPr>
            <w:r>
              <w:t>3,6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153526C5" w14:textId="5AD3354B">
            <w:pPr>
              <w:jc w:val="center"/>
            </w:pPr>
            <w:r>
              <w:t>5,6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331D1641" w14:textId="73B0777A">
            <w:pPr>
              <w:jc w:val="center"/>
            </w:pPr>
            <w:r>
              <w:t>5</w:t>
            </w:r>
          </w:p>
        </w:tc>
      </w:tr>
      <w:tr w:rsidRPr="00F410C9" w:rsidR="00E359B5" w:rsidTr="00E359B5" w14:paraId="0B7AD056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120C0E3C" w14:textId="70FC221E">
            <w:r>
              <w:t>55.</w:t>
            </w:r>
          </w:p>
        </w:tc>
        <w:tc>
          <w:tcPr>
            <w:tcW w:w="1654" w:type="dxa"/>
            <w:noWrap/>
          </w:tcPr>
          <w:p w:rsidRPr="00F410C9" w:rsidR="00E359B5" w:rsidRDefault="005D19FE" w14:paraId="738ACAA4" w14:textId="53BC2643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FC5E8D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304905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2E8CF449" w14:textId="1BC245C9">
            <w:pPr>
              <w:jc w:val="center"/>
            </w:pPr>
            <w:r>
              <w:t>14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70844DFD" w14:textId="657C48DC">
            <w:pPr>
              <w:jc w:val="center"/>
            </w:pPr>
            <w:r>
              <w:t>3,6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1EB0C8F7" w14:textId="6C03FC28">
            <w:pPr>
              <w:jc w:val="center"/>
            </w:pPr>
            <w:r>
              <w:t>6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7F1A6E7D" w14:textId="0FA6C9FD">
            <w:pPr>
              <w:jc w:val="center"/>
            </w:pPr>
            <w:r>
              <w:t>4,4</w:t>
            </w:r>
          </w:p>
        </w:tc>
      </w:tr>
      <w:tr w:rsidRPr="00F410C9" w:rsidR="00E359B5" w:rsidTr="00E359B5" w14:paraId="1A07AAAB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019728BF" w14:textId="2C93C88A">
            <w:r>
              <w:t>56.</w:t>
            </w:r>
          </w:p>
        </w:tc>
        <w:tc>
          <w:tcPr>
            <w:tcW w:w="1654" w:type="dxa"/>
            <w:noWrap/>
          </w:tcPr>
          <w:p w:rsidRPr="00F410C9" w:rsidR="00E359B5" w:rsidRDefault="005D19FE" w14:paraId="1F02CF07" w14:textId="60E7DDB6">
            <w:r>
              <w:t>xxxxx</w:t>
            </w:r>
            <w:r w:rsidR="00FC5E8D">
              <w:t>106132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49CCF664" w14:textId="2FDC644A">
            <w:pPr>
              <w:jc w:val="center"/>
            </w:pPr>
            <w:r>
              <w:t>13,8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57153E2B" w14:textId="681DE71A">
            <w:pPr>
              <w:jc w:val="center"/>
            </w:pPr>
            <w:r>
              <w:t>3,8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64FEE610" w14:textId="3DE7A1A7">
            <w:pPr>
              <w:jc w:val="center"/>
            </w:pPr>
            <w:r>
              <w:t>5,4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21CCE9FA" w14:textId="7541B327">
            <w:pPr>
              <w:jc w:val="center"/>
            </w:pPr>
            <w:r>
              <w:t>4,6</w:t>
            </w:r>
          </w:p>
        </w:tc>
      </w:tr>
      <w:tr w:rsidRPr="00F410C9" w:rsidR="00E359B5" w:rsidTr="00E359B5" w14:paraId="7ED295A7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332B2482" w14:textId="759B7E9C">
            <w:r>
              <w:t>57.</w:t>
            </w:r>
          </w:p>
        </w:tc>
        <w:tc>
          <w:tcPr>
            <w:tcW w:w="1654" w:type="dxa"/>
            <w:noWrap/>
          </w:tcPr>
          <w:p w:rsidRPr="00F410C9" w:rsidR="00E359B5" w:rsidRDefault="005D19FE" w14:paraId="19246685" w14:textId="7DE7021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FC5E8D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301540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247DC73F" w14:textId="544C9937">
            <w:pPr>
              <w:jc w:val="center"/>
            </w:pPr>
            <w:r>
              <w:t>13,4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085187F1" w14:textId="709E0A52">
            <w:pPr>
              <w:jc w:val="center"/>
            </w:pPr>
            <w:r>
              <w:t>3,8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3AD8EA0A" w14:textId="485BDD29">
            <w:pPr>
              <w:jc w:val="center"/>
            </w:pPr>
            <w:r>
              <w:t>5,2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2E975208" w14:textId="4EF3D688">
            <w:pPr>
              <w:jc w:val="center"/>
            </w:pPr>
            <w:r>
              <w:t>4,4</w:t>
            </w:r>
          </w:p>
        </w:tc>
      </w:tr>
      <w:tr w:rsidRPr="00F410C9" w:rsidR="00E359B5" w:rsidTr="00E359B5" w14:paraId="3A1AA7F6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6FC4137D" w14:textId="1A501BE7">
            <w:r>
              <w:t>58.</w:t>
            </w:r>
          </w:p>
        </w:tc>
        <w:tc>
          <w:tcPr>
            <w:tcW w:w="1654" w:type="dxa"/>
            <w:noWrap/>
          </w:tcPr>
          <w:p w:rsidRPr="00F410C9" w:rsidR="00E359B5" w:rsidRDefault="005D19FE" w14:paraId="502C8AEF" w14:textId="2A4D7678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FC5E8D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800180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57DADBA6" w14:textId="24FD9512">
            <w:pPr>
              <w:jc w:val="center"/>
            </w:pPr>
            <w:r>
              <w:t>13,4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02294D92" w14:textId="691D7CAC">
            <w:pPr>
              <w:jc w:val="center"/>
            </w:pPr>
            <w:r>
              <w:t>3,4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05917A7D" w14:textId="06BF5E9C">
            <w:pPr>
              <w:jc w:val="center"/>
            </w:pPr>
            <w:r>
              <w:t>5,6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3914B37A" w14:textId="56DC398C">
            <w:pPr>
              <w:jc w:val="center"/>
            </w:pPr>
            <w:r>
              <w:t>4,4</w:t>
            </w:r>
          </w:p>
        </w:tc>
      </w:tr>
      <w:tr w:rsidRPr="00F410C9" w:rsidR="00E359B5" w:rsidTr="00E359B5" w14:paraId="7F168B35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2BAA5EFC" w14:textId="3C3B4F65">
            <w:r>
              <w:t>59.</w:t>
            </w:r>
          </w:p>
        </w:tc>
        <w:tc>
          <w:tcPr>
            <w:tcW w:w="1654" w:type="dxa"/>
            <w:noWrap/>
          </w:tcPr>
          <w:p w:rsidRPr="00F410C9" w:rsidR="00E359B5" w:rsidRDefault="005D19FE" w14:paraId="420AC27D" w14:textId="20660E6C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FC5E8D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101944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31D40031" w14:textId="260E589E">
            <w:pPr>
              <w:jc w:val="center"/>
            </w:pPr>
            <w:r>
              <w:t>13,2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2D1815EB" w14:textId="3AD67578">
            <w:pPr>
              <w:jc w:val="center"/>
            </w:pPr>
            <w:r>
              <w:t>3,8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100DA21B" w14:textId="1BB6AC35">
            <w:pPr>
              <w:jc w:val="center"/>
            </w:pPr>
            <w:r>
              <w:t>5,4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76108F17" w14:textId="49F938C8">
            <w:pPr>
              <w:jc w:val="center"/>
            </w:pPr>
            <w:r>
              <w:t>4</w:t>
            </w:r>
          </w:p>
        </w:tc>
      </w:tr>
      <w:tr w:rsidRPr="00F410C9" w:rsidR="00E359B5" w:rsidTr="00E359B5" w14:paraId="60E1649D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1EE76645" w14:textId="06A903F1">
            <w:r>
              <w:t>60.</w:t>
            </w:r>
          </w:p>
        </w:tc>
        <w:tc>
          <w:tcPr>
            <w:tcW w:w="1654" w:type="dxa"/>
            <w:noWrap/>
          </w:tcPr>
          <w:p w:rsidRPr="00F410C9" w:rsidR="00E359B5" w:rsidRDefault="005D19FE" w14:paraId="2E4B1BD7" w14:textId="4C824883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FC5E8D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613509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1277D87B" w14:textId="5CE1961D">
            <w:pPr>
              <w:jc w:val="center"/>
            </w:pPr>
            <w:r>
              <w:t>12,2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1AB8A434" w14:textId="4A6E887D">
            <w:pPr>
              <w:jc w:val="center"/>
            </w:pPr>
            <w:r>
              <w:t>3,4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3880173D" w14:textId="3083BC7F">
            <w:pPr>
              <w:jc w:val="center"/>
            </w:pPr>
            <w:r>
              <w:t>4,8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2508496B" w14:textId="48E314CD">
            <w:pPr>
              <w:jc w:val="center"/>
            </w:pPr>
            <w:r>
              <w:t>4</w:t>
            </w:r>
          </w:p>
        </w:tc>
      </w:tr>
      <w:tr w:rsidRPr="00F410C9" w:rsidR="00E359B5" w:rsidTr="00E359B5" w14:paraId="0866393F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41DDCE6D" w14:textId="7C5BA4BA">
            <w:r>
              <w:t>61.</w:t>
            </w:r>
          </w:p>
        </w:tc>
        <w:tc>
          <w:tcPr>
            <w:tcW w:w="1654" w:type="dxa"/>
            <w:noWrap/>
          </w:tcPr>
          <w:p w:rsidRPr="00F410C9" w:rsidR="00E359B5" w:rsidRDefault="005D19FE" w14:paraId="7544FAF2" w14:textId="65284D36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FC5E8D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607845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725BFD76" w14:textId="0791E237">
            <w:pPr>
              <w:jc w:val="center"/>
            </w:pPr>
            <w:r>
              <w:t>11,6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4E179945" w14:textId="758DB462">
            <w:pPr>
              <w:jc w:val="center"/>
            </w:pPr>
            <w:r>
              <w:t>2,8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7A5FBA37" w14:textId="1666EBD9">
            <w:pPr>
              <w:jc w:val="center"/>
            </w:pPr>
            <w:r>
              <w:t>4,8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4577BB21" w14:textId="0572A40D">
            <w:pPr>
              <w:jc w:val="center"/>
            </w:pPr>
            <w:r>
              <w:t>4</w:t>
            </w:r>
          </w:p>
        </w:tc>
      </w:tr>
      <w:tr w:rsidRPr="00F410C9" w:rsidR="00E359B5" w:rsidTr="00E359B5" w14:paraId="0AA73158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54AECF52" w14:textId="11E80F18">
            <w:r>
              <w:t>62.</w:t>
            </w:r>
          </w:p>
        </w:tc>
        <w:tc>
          <w:tcPr>
            <w:tcW w:w="1654" w:type="dxa"/>
            <w:noWrap/>
          </w:tcPr>
          <w:p w:rsidRPr="00F410C9" w:rsidR="00E359B5" w:rsidRDefault="005D19FE" w14:paraId="515467C9" w14:textId="3EB665BA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FC5E8D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509589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2E1E728C" w14:textId="4062A96B">
            <w:pPr>
              <w:jc w:val="center"/>
            </w:pPr>
            <w:r>
              <w:t>10,8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611D273F" w14:textId="126A2A9E">
            <w:pPr>
              <w:jc w:val="center"/>
            </w:pPr>
            <w:r>
              <w:t>2,8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3677732E" w14:textId="1AC69939">
            <w:pPr>
              <w:jc w:val="center"/>
            </w:pPr>
            <w:r>
              <w:t>4,6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1F8A76A4" w14:textId="4383E712">
            <w:pPr>
              <w:jc w:val="center"/>
            </w:pPr>
            <w:r>
              <w:t>3,4</w:t>
            </w:r>
          </w:p>
        </w:tc>
      </w:tr>
      <w:tr w:rsidRPr="00F410C9" w:rsidR="00E359B5" w:rsidTr="00E359B5" w14:paraId="6706B872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4B1CA701" w14:textId="578E743E">
            <w:r>
              <w:t>63.</w:t>
            </w:r>
          </w:p>
        </w:tc>
        <w:tc>
          <w:tcPr>
            <w:tcW w:w="1654" w:type="dxa"/>
            <w:noWrap/>
          </w:tcPr>
          <w:p w:rsidRPr="00F410C9" w:rsidR="00E359B5" w:rsidRDefault="005D19FE" w14:paraId="253FA762" w14:textId="2D850436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FC5E8D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508144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16052229" w14:textId="3A5C780E">
            <w:pPr>
              <w:jc w:val="center"/>
            </w:pPr>
            <w:r>
              <w:t>10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5DFC4447" w14:textId="2963C478">
            <w:pPr>
              <w:jc w:val="center"/>
            </w:pPr>
            <w:r>
              <w:t>2,4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31D43947" w14:textId="73750AC7">
            <w:pPr>
              <w:jc w:val="center"/>
            </w:pPr>
            <w:r>
              <w:t>4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35A61855" w14:textId="3CAFC67E">
            <w:pPr>
              <w:jc w:val="center"/>
            </w:pPr>
            <w:r>
              <w:t>3,6</w:t>
            </w:r>
          </w:p>
        </w:tc>
      </w:tr>
      <w:tr w:rsidRPr="00F410C9" w:rsidR="00E359B5" w:rsidTr="00E359B5" w14:paraId="3EA6CC20" w14:textId="77777777">
        <w:trPr>
          <w:trHeight w:val="525"/>
        </w:trPr>
        <w:tc>
          <w:tcPr>
            <w:tcW w:w="752" w:type="dxa"/>
            <w:noWrap/>
          </w:tcPr>
          <w:p w:rsidRPr="00F410C9" w:rsidR="00E359B5" w:rsidP="00F410C9" w:rsidRDefault="00BF1CF6" w14:paraId="07DED199" w14:textId="6AEDDC3D">
            <w:r>
              <w:t>64.</w:t>
            </w:r>
          </w:p>
        </w:tc>
        <w:tc>
          <w:tcPr>
            <w:tcW w:w="1654" w:type="dxa"/>
            <w:noWrap/>
          </w:tcPr>
          <w:p w:rsidRPr="00F410C9" w:rsidR="00E359B5" w:rsidRDefault="005D19FE" w14:paraId="0A1B8871" w14:textId="2CBF5B53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bookmarkStart w:name="_GoBack" w:id="0"/>
            <w:bookmarkEnd w:id="0"/>
            <w:r w:rsidR="00FC5E8D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401804</w:t>
            </w:r>
          </w:p>
        </w:tc>
        <w:tc>
          <w:tcPr>
            <w:tcW w:w="2106" w:type="dxa"/>
            <w:noWrap/>
          </w:tcPr>
          <w:p w:rsidRPr="00F410C9" w:rsidR="00E359B5" w:rsidP="00ED4D5C" w:rsidRDefault="00ED4D5C" w14:paraId="5D4E10D2" w14:textId="08768DB3">
            <w:pPr>
              <w:jc w:val="center"/>
            </w:pPr>
            <w:r>
              <w:t>7</w:t>
            </w:r>
          </w:p>
        </w:tc>
        <w:tc>
          <w:tcPr>
            <w:tcW w:w="1912" w:type="dxa"/>
            <w:noWrap/>
          </w:tcPr>
          <w:p w:rsidRPr="00F410C9" w:rsidR="00E359B5" w:rsidP="00ED4D5C" w:rsidRDefault="00ED4D5C" w14:paraId="16E823DB" w14:textId="3E5EAFD5">
            <w:pPr>
              <w:jc w:val="center"/>
            </w:pPr>
            <w:r>
              <w:t>2</w:t>
            </w:r>
          </w:p>
        </w:tc>
        <w:tc>
          <w:tcPr>
            <w:tcW w:w="1614" w:type="dxa"/>
            <w:noWrap/>
          </w:tcPr>
          <w:p w:rsidRPr="00F410C9" w:rsidR="00E359B5" w:rsidP="00ED4D5C" w:rsidRDefault="00ED4D5C" w14:paraId="62B43AAF" w14:textId="3CAE347F">
            <w:pPr>
              <w:jc w:val="center"/>
            </w:pPr>
            <w:r>
              <w:t>2,6</w:t>
            </w:r>
          </w:p>
        </w:tc>
        <w:tc>
          <w:tcPr>
            <w:tcW w:w="1059" w:type="dxa"/>
            <w:noWrap/>
          </w:tcPr>
          <w:p w:rsidRPr="00F410C9" w:rsidR="00E359B5" w:rsidP="00ED4D5C" w:rsidRDefault="00ED4D5C" w14:paraId="373C3945" w14:textId="4F2C7566">
            <w:pPr>
              <w:jc w:val="center"/>
            </w:pPr>
            <w:r>
              <w:t>2,4</w:t>
            </w:r>
          </w:p>
        </w:tc>
      </w:tr>
    </w:tbl>
    <w:p w:rsidR="00F410C9" w:rsidRDefault="00F410C9" w14:paraId="6812B8AB" w14:textId="77777777"/>
    <w:sectPr w:rsidR="00F410C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40"/>
    <w:rsid w:val="005D19FE"/>
    <w:rsid w:val="00B55A19"/>
    <w:rsid w:val="00B766E0"/>
    <w:rsid w:val="00BF1CF6"/>
    <w:rsid w:val="00C73B40"/>
    <w:rsid w:val="00C76F6F"/>
    <w:rsid w:val="00E359B5"/>
    <w:rsid w:val="00ED4D5C"/>
    <w:rsid w:val="00F410C9"/>
    <w:rsid w:val="00FC5E8D"/>
    <w:rsid w:val="1E2F79B3"/>
    <w:rsid w:val="525A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5B52"/>
  <w15:chartTrackingRefBased/>
  <w15:docId w15:val="{169DBDB3-8453-4190-AB5E-0E6FBF3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F410C9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Arial Unicode MS" w:hAnsi="Arial Unicode MS" w:eastAsia="Arial Unicode MS" w:cs="Arial Unicode MS"/>
      <w:b/>
      <w:bCs/>
      <w:sz w:val="36"/>
      <w:szCs w:val="36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rsid w:val="00F410C9"/>
    <w:rPr>
      <w:rFonts w:ascii="Arial Unicode MS" w:hAnsi="Arial Unicode MS" w:eastAsia="Arial Unicode MS" w:cs="Arial Unicode MS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10C9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F410C9"/>
  </w:style>
  <w:style w:type="table" w:styleId="Tabela-Siatka">
    <w:name w:val="Table Grid"/>
    <w:basedOn w:val="Standardowy"/>
    <w:uiPriority w:val="39"/>
    <w:rsid w:val="00F410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3290bd-b6fb-4bd2-9eb3-6ea098954c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59417BDBAE4478BC677F616608A2A" ma:contentTypeVersion="14" ma:contentTypeDescription="Create a new document." ma:contentTypeScope="" ma:versionID="bff188c0e0d645a66698fec3a5b2e95d">
  <xsd:schema xmlns:xsd="http://www.w3.org/2001/XMLSchema" xmlns:xs="http://www.w3.org/2001/XMLSchema" xmlns:p="http://schemas.microsoft.com/office/2006/metadata/properties" xmlns:ns3="1f3290bd-b6fb-4bd2-9eb3-6ea098954ca2" xmlns:ns4="81c5646a-50b5-4ec7-8b04-45e9c1b047ef" targetNamespace="http://schemas.microsoft.com/office/2006/metadata/properties" ma:root="true" ma:fieldsID="dac9c0bc44388d4e56a5a20bbaeac87f" ns3:_="" ns4:_="">
    <xsd:import namespace="1f3290bd-b6fb-4bd2-9eb3-6ea098954ca2"/>
    <xsd:import namespace="81c5646a-50b5-4ec7-8b04-45e9c1b047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90bd-b6fb-4bd2-9eb3-6ea098954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5646a-50b5-4ec7-8b04-45e9c1b04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C0B98-7387-4FC2-9989-B8DBFC2A0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40940-B602-43B6-938F-790DA3AE9D3F}">
  <ds:schemaRefs>
    <ds:schemaRef ds:uri="81c5646a-50b5-4ec7-8b04-45e9c1b047ef"/>
    <ds:schemaRef ds:uri="1f3290bd-b6fb-4bd2-9eb3-6ea098954ca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6B756A-6B7F-4883-91B5-0FDE1C295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290bd-b6fb-4bd2-9eb3-6ea098954ca2"/>
    <ds:schemaRef ds:uri="81c5646a-50b5-4ec7-8b04-45e9c1b04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Akademia Sztuk Pieknych im Jana Matejki w Krakowie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Natalia Stręk</dc:creator>
  <keywords/>
  <dc:description/>
  <lastModifiedBy>Kinga Świeczka</lastModifiedBy>
  <revision>5</revision>
  <dcterms:created xsi:type="dcterms:W3CDTF">2023-09-13T10:10:00.0000000Z</dcterms:created>
  <dcterms:modified xsi:type="dcterms:W3CDTF">2023-09-18T06:29:30.1277295Z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0x01010075359417BDBAE4478BC677F616608A2A</vt:lpwstr>
  </property>
</Properties>
</file>